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AE65" w14:textId="77777777" w:rsidR="00571995" w:rsidRPr="00356924" w:rsidRDefault="00571995" w:rsidP="00571995">
      <w:pPr>
        <w:pStyle w:val="1"/>
        <w:jc w:val="center"/>
        <w:rPr>
          <w:rFonts w:ascii="黑体" w:eastAsia="黑体" w:hAnsi="黑体" w:hint="eastAsia"/>
          <w:sz w:val="28"/>
          <w:szCs w:val="28"/>
        </w:rPr>
      </w:pPr>
      <w:bookmarkStart w:id="0" w:name="_Toc15054657"/>
      <w:bookmarkStart w:id="1" w:name="_Toc50641108"/>
      <w:bookmarkStart w:id="2" w:name="_Toc80190450"/>
      <w:bookmarkStart w:id="3" w:name="_Toc80279070"/>
      <w:bookmarkStart w:id="4" w:name="_Toc81232418"/>
      <w:r w:rsidRPr="00356924">
        <w:rPr>
          <w:rFonts w:ascii="黑体" w:eastAsia="黑体" w:hAnsi="黑体" w:hint="eastAsia"/>
          <w:sz w:val="28"/>
          <w:szCs w:val="28"/>
        </w:rPr>
        <w:t>硕士研究生答辩程序及注意事项</w:t>
      </w:r>
      <w:bookmarkEnd w:id="0"/>
      <w:bookmarkEnd w:id="1"/>
      <w:bookmarkEnd w:id="2"/>
      <w:bookmarkEnd w:id="3"/>
      <w:bookmarkEnd w:id="4"/>
    </w:p>
    <w:p w14:paraId="291957D9" w14:textId="77777777" w:rsidR="00571995" w:rsidRPr="00356924" w:rsidRDefault="00571995" w:rsidP="00571995">
      <w:pPr>
        <w:spacing w:beforeLines="50" w:before="156" w:line="312" w:lineRule="auto"/>
        <w:rPr>
          <w:rFonts w:ascii="黑体" w:eastAsia="黑体" w:hAnsi="黑体"/>
          <w:b/>
          <w:bCs/>
          <w:color w:val="000000"/>
          <w:szCs w:val="21"/>
        </w:rPr>
      </w:pPr>
      <w:r w:rsidRPr="00356924">
        <w:rPr>
          <w:rFonts w:ascii="黑体" w:eastAsia="黑体" w:hAnsi="黑体" w:hint="eastAsia"/>
          <w:b/>
          <w:bCs/>
          <w:color w:val="000000"/>
          <w:szCs w:val="21"/>
        </w:rPr>
        <w:t>一</w:t>
      </w:r>
      <w:r w:rsidRPr="00356924">
        <w:rPr>
          <w:rFonts w:ascii="黑体" w:eastAsia="黑体" w:hAnsi="黑体"/>
          <w:b/>
          <w:bCs/>
          <w:color w:val="000000"/>
          <w:szCs w:val="21"/>
        </w:rPr>
        <w:t xml:space="preserve">. </w:t>
      </w:r>
      <w:r w:rsidRPr="00356924">
        <w:rPr>
          <w:rFonts w:ascii="黑体" w:eastAsia="黑体" w:hAnsi="黑体" w:hint="eastAsia"/>
          <w:b/>
          <w:bCs/>
          <w:color w:val="000000"/>
          <w:szCs w:val="21"/>
        </w:rPr>
        <w:t>答辩程序</w:t>
      </w:r>
    </w:p>
    <w:p w14:paraId="4C4BDCC0" w14:textId="77777777" w:rsidR="00571995" w:rsidRPr="00356924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主席宣布答辩委员会组成人员名单，主持答辩会各项议程；</w:t>
      </w:r>
    </w:p>
    <w:p w14:paraId="15607F14" w14:textId="77777777" w:rsidR="00571995" w:rsidRPr="00DE342C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答辩组成员：每组至少3人（不含导师），</w:t>
      </w:r>
      <w:r>
        <w:rPr>
          <w:rFonts w:ascii="黑体" w:eastAsia="黑体" w:hAnsi="黑体" w:hint="eastAsia"/>
          <w:color w:val="000000"/>
          <w:szCs w:val="21"/>
        </w:rPr>
        <w:t>以本校教师为主</w:t>
      </w:r>
      <w:r w:rsidRPr="00DE342C">
        <w:rPr>
          <w:rFonts w:ascii="黑体" w:eastAsia="黑体" w:hAnsi="黑体" w:hint="eastAsia"/>
          <w:color w:val="000000"/>
          <w:szCs w:val="21"/>
        </w:rPr>
        <w:t>，由博士学位的讲师（含）及以上职称构成；</w:t>
      </w:r>
    </w:p>
    <w:p w14:paraId="31F7E720" w14:textId="77777777" w:rsidR="00571995" w:rsidRPr="00356924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答辩人报告论文的主要内容；</w:t>
      </w:r>
    </w:p>
    <w:p w14:paraId="0E6A8DB2" w14:textId="77777777" w:rsidR="00571995" w:rsidRPr="00356924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委员及列席人员提问，答辩人答辩；</w:t>
      </w:r>
    </w:p>
    <w:p w14:paraId="28CA9BB0" w14:textId="77777777" w:rsidR="00571995" w:rsidRPr="00356924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休会</w:t>
      </w:r>
      <w:r w:rsidRPr="00356924">
        <w:rPr>
          <w:rFonts w:ascii="黑体" w:eastAsia="黑体" w:hAnsi="黑体"/>
          <w:color w:val="000000"/>
          <w:szCs w:val="21"/>
        </w:rPr>
        <w:t>,</w:t>
      </w:r>
      <w:r w:rsidRPr="00356924">
        <w:rPr>
          <w:rFonts w:ascii="黑体" w:eastAsia="黑体" w:hAnsi="黑体" w:hint="eastAsia"/>
          <w:color w:val="000000"/>
          <w:szCs w:val="21"/>
        </w:rPr>
        <w:t>非答辩委员会成员退场回避；</w:t>
      </w:r>
    </w:p>
    <w:p w14:paraId="7FC38759" w14:textId="77777777" w:rsidR="00571995" w:rsidRPr="00356924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答辩委员会议，宣读导师和评阅人的学术评语，对论文及答辩情况进行评议，以不记名投票方式对是否通过答辩进行表决，全体委员的三分之二以上（含三分之二）同意，方为通过；</w:t>
      </w:r>
    </w:p>
    <w:p w14:paraId="0B2C6E6D" w14:textId="77777777" w:rsidR="00571995" w:rsidRPr="00356924" w:rsidRDefault="00571995" w:rsidP="00571995">
      <w:pPr>
        <w:pStyle w:val="ListParagraph"/>
        <w:numPr>
          <w:ilvl w:val="0"/>
          <w:numId w:val="1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复会，主席宣布表决结果和答辩委员会决议。</w:t>
      </w:r>
    </w:p>
    <w:p w14:paraId="42950046" w14:textId="77777777" w:rsidR="00571995" w:rsidRPr="00356924" w:rsidRDefault="00571995" w:rsidP="00571995">
      <w:pPr>
        <w:spacing w:line="312" w:lineRule="auto"/>
        <w:rPr>
          <w:rFonts w:ascii="黑体" w:eastAsia="黑体" w:hAnsi="黑体"/>
          <w:color w:val="000000"/>
          <w:szCs w:val="21"/>
        </w:rPr>
      </w:pPr>
    </w:p>
    <w:p w14:paraId="69384B81" w14:textId="77777777" w:rsidR="00571995" w:rsidRPr="00356924" w:rsidRDefault="00571995" w:rsidP="00571995">
      <w:pPr>
        <w:spacing w:beforeLines="50" w:before="156" w:line="312" w:lineRule="auto"/>
        <w:rPr>
          <w:rFonts w:ascii="黑体" w:eastAsia="黑体" w:hAnsi="黑体"/>
          <w:b/>
          <w:bCs/>
          <w:color w:val="000000"/>
          <w:szCs w:val="21"/>
        </w:rPr>
      </w:pPr>
      <w:r w:rsidRPr="00356924">
        <w:rPr>
          <w:rFonts w:ascii="黑体" w:eastAsia="黑体" w:hAnsi="黑体" w:hint="eastAsia"/>
          <w:b/>
          <w:bCs/>
          <w:color w:val="000000"/>
          <w:szCs w:val="21"/>
        </w:rPr>
        <w:t>二</w:t>
      </w:r>
      <w:r w:rsidRPr="00356924">
        <w:rPr>
          <w:rFonts w:ascii="黑体" w:eastAsia="黑体" w:hAnsi="黑体"/>
          <w:b/>
          <w:bCs/>
          <w:color w:val="000000"/>
          <w:szCs w:val="21"/>
        </w:rPr>
        <w:t xml:space="preserve">. </w:t>
      </w:r>
      <w:r w:rsidRPr="00356924">
        <w:rPr>
          <w:rFonts w:ascii="黑体" w:eastAsia="黑体" w:hAnsi="黑体" w:hint="eastAsia"/>
          <w:b/>
          <w:bCs/>
          <w:color w:val="000000"/>
          <w:szCs w:val="21"/>
        </w:rPr>
        <w:t>学生注意事项</w:t>
      </w:r>
    </w:p>
    <w:p w14:paraId="2FB5780B" w14:textId="77777777" w:rsidR="00571995" w:rsidRPr="00356924" w:rsidRDefault="00571995" w:rsidP="00571995">
      <w:pPr>
        <w:pStyle w:val="ListParagraph"/>
        <w:numPr>
          <w:ilvl w:val="0"/>
          <w:numId w:val="2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学生完成论文后交导师审阅，同意后方可进入答辩程序；导师不同意答辩的，学生应在学校规定日期内，提出申请，办理学籍异动手续。</w:t>
      </w:r>
    </w:p>
    <w:p w14:paraId="5FCB1237" w14:textId="77777777" w:rsidR="00571995" w:rsidRPr="00356924" w:rsidRDefault="00571995" w:rsidP="00571995">
      <w:pPr>
        <w:pStyle w:val="ListParagraph"/>
        <w:numPr>
          <w:ilvl w:val="0"/>
          <w:numId w:val="2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答辩是研究生培养过程中极其重要和正式的一个环节，着装需正式。</w:t>
      </w:r>
    </w:p>
    <w:p w14:paraId="0C86A81E" w14:textId="77777777" w:rsidR="00571995" w:rsidRPr="00356924" w:rsidRDefault="00571995" w:rsidP="00571995">
      <w:pPr>
        <w:pStyle w:val="ListParagraph"/>
        <w:numPr>
          <w:ilvl w:val="0"/>
          <w:numId w:val="2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准备答辩时，严肃认真；回答问题时，诚恳虚心。</w:t>
      </w:r>
    </w:p>
    <w:p w14:paraId="24EC3C19" w14:textId="77777777" w:rsidR="00571995" w:rsidRPr="00356924" w:rsidRDefault="00571995" w:rsidP="00571995">
      <w:pPr>
        <w:pStyle w:val="ListParagraph"/>
        <w:numPr>
          <w:ilvl w:val="0"/>
          <w:numId w:val="2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报告论文内容时，时间不超过</w:t>
      </w:r>
      <w:r w:rsidRPr="00356924">
        <w:rPr>
          <w:rFonts w:ascii="黑体" w:eastAsia="黑体" w:hAnsi="黑体"/>
          <w:color w:val="000000"/>
          <w:szCs w:val="21"/>
        </w:rPr>
        <w:t>15</w:t>
      </w:r>
      <w:r w:rsidRPr="00356924">
        <w:rPr>
          <w:rFonts w:ascii="黑体" w:eastAsia="黑体" w:hAnsi="黑体" w:hint="eastAsia"/>
          <w:color w:val="000000"/>
          <w:szCs w:val="21"/>
        </w:rPr>
        <w:t>分钟。</w:t>
      </w:r>
    </w:p>
    <w:p w14:paraId="15CA6393" w14:textId="77777777" w:rsidR="00571995" w:rsidRPr="00356924" w:rsidRDefault="00571995" w:rsidP="00571995">
      <w:pPr>
        <w:pStyle w:val="ListParagraph"/>
        <w:numPr>
          <w:ilvl w:val="0"/>
          <w:numId w:val="2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答辩人</w:t>
      </w:r>
      <w:r w:rsidRPr="00356924">
        <w:rPr>
          <w:rFonts w:ascii="黑体" w:eastAsia="黑体" w:hAnsi="黑体" w:hint="eastAsia"/>
          <w:color w:val="000000"/>
          <w:szCs w:val="21"/>
        </w:rPr>
        <w:t>参加答辩并且需要回答问题，其它人员不得越俎代庖。</w:t>
      </w:r>
    </w:p>
    <w:p w14:paraId="105AC5BD" w14:textId="77777777" w:rsidR="00571995" w:rsidRPr="00356924" w:rsidRDefault="00571995" w:rsidP="00571995">
      <w:pPr>
        <w:pStyle w:val="ListParagraph"/>
        <w:numPr>
          <w:ilvl w:val="0"/>
          <w:numId w:val="2"/>
        </w:numPr>
        <w:spacing w:beforeLines="50" w:before="156" w:line="312" w:lineRule="auto"/>
        <w:ind w:firstLineChars="0"/>
        <w:rPr>
          <w:rFonts w:ascii="黑体" w:eastAsia="黑体" w:hAnsi="黑体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主席宣布答辩结果时，答辩人应起立以示庄重。</w:t>
      </w:r>
    </w:p>
    <w:p w14:paraId="1E12E929" w14:textId="77777777" w:rsidR="00571995" w:rsidRPr="00571995" w:rsidRDefault="00571995"/>
    <w:sectPr w:rsidR="00571995" w:rsidRPr="0057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 w16cid:durableId="90203423">
    <w:abstractNumId w:val="0"/>
  </w:num>
  <w:num w:numId="2" w16cid:durableId="35835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95"/>
    <w:rsid w:val="005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773E"/>
  <w15:chartTrackingRefBased/>
  <w15:docId w15:val="{7C475C0E-95CE-405A-B767-F1273DF8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2"/>
    <w:qFormat/>
    <w:rsid w:val="00571995"/>
    <w:pPr>
      <w:keepNext/>
      <w:keepLines/>
      <w:spacing w:before="340" w:after="330" w:line="576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7199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2">
    <w:name w:val="标题 1 字符2"/>
    <w:link w:val="1"/>
    <w:rsid w:val="00571995"/>
    <w:rPr>
      <w:rFonts w:ascii="Arial" w:eastAsia="宋体" w:hAnsi="Arial" w:cs="Times New Roman"/>
      <w:b/>
      <w:bCs/>
      <w:color w:val="000000"/>
      <w:kern w:val="44"/>
      <w:sz w:val="44"/>
      <w:szCs w:val="44"/>
    </w:rPr>
  </w:style>
  <w:style w:type="paragraph" w:customStyle="1" w:styleId="ListParagraph">
    <w:name w:val="List Paragraph"/>
    <w:basedOn w:val="a"/>
    <w:rsid w:val="00571995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jiaowu3</dc:creator>
  <cp:keywords/>
  <dc:description/>
  <cp:lastModifiedBy>jiaowu3</cp:lastModifiedBy>
  <cp:revision>1</cp:revision>
  <dcterms:created xsi:type="dcterms:W3CDTF">2022-07-06T02:34:00Z</dcterms:created>
  <dcterms:modified xsi:type="dcterms:W3CDTF">2022-07-06T02:34:00Z</dcterms:modified>
</cp:coreProperties>
</file>